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26C" w:rsidRPr="0047326C" w:rsidRDefault="0047326C" w:rsidP="004732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326C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47326C" w:rsidRPr="0047326C" w:rsidRDefault="0047326C" w:rsidP="004732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326C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47326C" w:rsidRPr="0047326C" w:rsidRDefault="0047326C" w:rsidP="004732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326C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7326C" w:rsidRPr="0047326C" w:rsidRDefault="0047326C" w:rsidP="0047326C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326C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47326C" w:rsidRPr="0047326C" w:rsidRDefault="0047326C" w:rsidP="0047326C">
      <w:pPr>
        <w:pStyle w:val="a3"/>
        <w:ind w:left="709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47326C" w:rsidRPr="0047326C" w:rsidRDefault="0047326C" w:rsidP="0047326C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47326C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395CD3" w:rsidRPr="0047326C" w:rsidRDefault="00395CD3" w:rsidP="00FE4420">
      <w:pPr>
        <w:tabs>
          <w:tab w:val="left" w:pos="5812"/>
          <w:tab w:val="left" w:pos="6804"/>
          <w:tab w:val="left" w:pos="8080"/>
          <w:tab w:val="left" w:pos="13892"/>
        </w:tabs>
        <w:ind w:left="709" w:right="141"/>
        <w:jc w:val="right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395CD3" w:rsidRPr="0047326C" w:rsidRDefault="00395CD3" w:rsidP="00FE4420">
      <w:pPr>
        <w:ind w:left="709" w:right="141"/>
        <w:jc w:val="center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395CD3" w:rsidRPr="0047326C" w:rsidRDefault="00395CD3" w:rsidP="00FE4420">
      <w:pPr>
        <w:pStyle w:val="a8"/>
        <w:numPr>
          <w:ilvl w:val="0"/>
          <w:numId w:val="1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Генерализованные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 ревма</w:t>
      </w:r>
      <w:r w:rsidRPr="0047326C">
        <w:rPr>
          <w:rFonts w:ascii="Times New Roman" w:hAnsi="Times New Roman" w:cs="Times New Roman"/>
          <w:sz w:val="24"/>
          <w:szCs w:val="24"/>
        </w:rPr>
        <w:softHyphen/>
        <w:t>тические заболевания околосуставных тканей.</w:t>
      </w:r>
    </w:p>
    <w:p w:rsidR="00395CD3" w:rsidRPr="0047326C" w:rsidRDefault="00395CD3" w:rsidP="00FE4420">
      <w:pPr>
        <w:pStyle w:val="a8"/>
        <w:numPr>
          <w:ilvl w:val="0"/>
          <w:numId w:val="1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>Код темы лекции</w:t>
      </w:r>
      <w:r w:rsidR="0047326C" w:rsidRPr="0047326C">
        <w:rPr>
          <w:rFonts w:ascii="Times New Roman" w:hAnsi="Times New Roman" w:cs="Times New Roman"/>
          <w:sz w:val="24"/>
          <w:szCs w:val="24"/>
        </w:rPr>
        <w:t xml:space="preserve"> по унифицированной программе: 1</w:t>
      </w:r>
      <w:r w:rsidRPr="0047326C">
        <w:rPr>
          <w:rFonts w:ascii="Times New Roman" w:hAnsi="Times New Roman" w:cs="Times New Roman"/>
          <w:sz w:val="24"/>
          <w:szCs w:val="24"/>
        </w:rPr>
        <w:t>.3.</w:t>
      </w:r>
    </w:p>
    <w:p w:rsidR="0047326C" w:rsidRPr="0047326C" w:rsidRDefault="00395CD3" w:rsidP="0047326C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47326C" w:rsidRPr="0047326C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47326C" w:rsidRPr="0047326C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47326C" w:rsidRPr="0047326C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395CD3" w:rsidRPr="0047326C" w:rsidRDefault="00395CD3" w:rsidP="0047326C">
      <w:pPr>
        <w:pStyle w:val="a8"/>
        <w:numPr>
          <w:ilvl w:val="0"/>
          <w:numId w:val="14"/>
        </w:numPr>
        <w:spacing w:after="0" w:line="240" w:lineRule="auto"/>
        <w:ind w:left="709" w:right="141" w:hanging="357"/>
        <w:jc w:val="both"/>
        <w:rPr>
          <w:rFonts w:ascii="Times New Roman" w:hAnsi="Times New Roman" w:cs="Times New Roman"/>
          <w:sz w:val="24"/>
          <w:szCs w:val="24"/>
        </w:rPr>
      </w:pPr>
    </w:p>
    <w:p w:rsidR="0047326C" w:rsidRPr="0047326C" w:rsidRDefault="00395CD3" w:rsidP="0047326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>Контингент</w:t>
      </w:r>
      <w:r w:rsidR="0047326C" w:rsidRPr="0047326C">
        <w:rPr>
          <w:rFonts w:ascii="Times New Roman" w:hAnsi="Times New Roman"/>
          <w:sz w:val="24"/>
          <w:szCs w:val="24"/>
        </w:rPr>
        <w:t xml:space="preserve"> </w:t>
      </w:r>
      <w:r w:rsidR="0047326C" w:rsidRPr="0047326C">
        <w:rPr>
          <w:rFonts w:ascii="Times New Roman" w:hAnsi="Times New Roman"/>
          <w:sz w:val="24"/>
          <w:szCs w:val="24"/>
        </w:rPr>
        <w:t>обучающихся</w:t>
      </w:r>
      <w:r w:rsidR="0047326C" w:rsidRPr="0047326C">
        <w:rPr>
          <w:rFonts w:ascii="Times New Roman" w:hAnsi="Times New Roman" w:cs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395CD3" w:rsidRPr="0047326C" w:rsidRDefault="00395CD3" w:rsidP="0047326C">
      <w:pPr>
        <w:pStyle w:val="a8"/>
        <w:numPr>
          <w:ilvl w:val="0"/>
          <w:numId w:val="14"/>
        </w:numPr>
        <w:spacing w:after="0" w:line="240" w:lineRule="auto"/>
        <w:ind w:left="709" w:right="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395CD3" w:rsidRPr="0047326C" w:rsidRDefault="00395CD3" w:rsidP="0047326C">
      <w:pPr>
        <w:pStyle w:val="a8"/>
        <w:numPr>
          <w:ilvl w:val="0"/>
          <w:numId w:val="14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 w:rsidR="0047326C" w:rsidRPr="0047326C">
        <w:rPr>
          <w:rFonts w:ascii="Times New Roman" w:hAnsi="Times New Roman" w:cs="Times New Roman"/>
          <w:sz w:val="24"/>
          <w:szCs w:val="24"/>
        </w:rPr>
        <w:t>обучающегося</w:t>
      </w:r>
      <w:r w:rsidRPr="0047326C">
        <w:rPr>
          <w:rFonts w:ascii="Times New Roman" w:hAnsi="Times New Roman" w:cs="Times New Roman"/>
          <w:sz w:val="24"/>
          <w:szCs w:val="24"/>
        </w:rPr>
        <w:t xml:space="preserve"> общими представлениями </w:t>
      </w:r>
      <w:proofErr w:type="gramStart"/>
      <w:r w:rsidRPr="0047326C">
        <w:rPr>
          <w:rFonts w:ascii="Times New Roman" w:hAnsi="Times New Roman" w:cs="Times New Roman"/>
          <w:sz w:val="24"/>
          <w:szCs w:val="24"/>
        </w:rPr>
        <w:t>о  локальных</w:t>
      </w:r>
      <w:proofErr w:type="gramEnd"/>
      <w:r w:rsidRPr="0047326C">
        <w:rPr>
          <w:rFonts w:ascii="Times New Roman" w:hAnsi="Times New Roman" w:cs="Times New Roman"/>
          <w:sz w:val="24"/>
          <w:szCs w:val="24"/>
        </w:rPr>
        <w:t xml:space="preserve"> ревматических заболеваниях околосустав</w:t>
      </w:r>
      <w:r w:rsidRPr="0047326C">
        <w:rPr>
          <w:rFonts w:ascii="Times New Roman" w:hAnsi="Times New Roman" w:cs="Times New Roman"/>
          <w:sz w:val="24"/>
          <w:szCs w:val="24"/>
        </w:rPr>
        <w:softHyphen/>
        <w:t>ных мягких тканей.</w:t>
      </w:r>
    </w:p>
    <w:p w:rsidR="00395CD3" w:rsidRPr="0047326C" w:rsidRDefault="00395CD3" w:rsidP="0047326C">
      <w:pPr>
        <w:pStyle w:val="a8"/>
        <w:numPr>
          <w:ilvl w:val="0"/>
          <w:numId w:val="14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Гипермобильный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 синдром.  Этиология. Патогенез. Эпидемиология. Классификация. Критерии диагноза. Клиника. Возрастные аспекты. Лечение. Синдром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Элерса-Данло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. Особенности внесуставных проявлений. Синдром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Марфана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. Первичная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фибромиалгия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. Этиология. Патогенез. Клиника. Синдром вторичной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фибромиалгии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. Лечение. </w:t>
      </w:r>
    </w:p>
    <w:p w:rsidR="00395CD3" w:rsidRPr="0047326C" w:rsidRDefault="00395CD3" w:rsidP="0047326C">
      <w:pPr>
        <w:pStyle w:val="a8"/>
        <w:numPr>
          <w:ilvl w:val="0"/>
          <w:numId w:val="14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>План лекции:</w:t>
      </w:r>
    </w:p>
    <w:p w:rsidR="00395CD3" w:rsidRPr="0047326C" w:rsidRDefault="00395CD3" w:rsidP="00FE4420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326C">
        <w:rPr>
          <w:rFonts w:ascii="Times New Roman" w:hAnsi="Times New Roman" w:cs="Times New Roman"/>
          <w:sz w:val="24"/>
          <w:szCs w:val="24"/>
        </w:rPr>
        <w:t>Гипермобильный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 синдром </w:t>
      </w:r>
    </w:p>
    <w:p w:rsidR="00395CD3" w:rsidRPr="0047326C" w:rsidRDefault="00395CD3" w:rsidP="00FE4420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Этиология. Патогенез. Эпидемиология </w:t>
      </w:r>
    </w:p>
    <w:p w:rsidR="00395CD3" w:rsidRPr="0047326C" w:rsidRDefault="00395CD3" w:rsidP="00FE4420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Классификация. Критерии диагноза </w:t>
      </w:r>
    </w:p>
    <w:p w:rsidR="00395CD3" w:rsidRPr="0047326C" w:rsidRDefault="00395CD3" w:rsidP="00FE4420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Клиника. Возрастные аспекты </w:t>
      </w:r>
    </w:p>
    <w:p w:rsidR="00395CD3" w:rsidRPr="0047326C" w:rsidRDefault="00395CD3" w:rsidP="00FE4420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Лечение </w:t>
      </w:r>
    </w:p>
    <w:p w:rsidR="00395CD3" w:rsidRPr="0047326C" w:rsidRDefault="00395CD3" w:rsidP="00FE4420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Синдром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Элерса-Данло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. Особенности внесуставных проявлений </w:t>
      </w:r>
    </w:p>
    <w:p w:rsidR="00395CD3" w:rsidRPr="0047326C" w:rsidRDefault="00395CD3" w:rsidP="00FE4420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Синдром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Марфана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5CD3" w:rsidRPr="0047326C" w:rsidRDefault="00395CD3" w:rsidP="00FE4420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Первичная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фибромиалгия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5CD3" w:rsidRPr="0047326C" w:rsidRDefault="00395CD3" w:rsidP="00FE4420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Этиология. Патогенез </w:t>
      </w:r>
    </w:p>
    <w:p w:rsidR="00395CD3" w:rsidRPr="0047326C" w:rsidRDefault="00395CD3" w:rsidP="00FE4420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 Клиника. Синдром вторичной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фибромиалгии</w:t>
      </w:r>
      <w:proofErr w:type="spellEnd"/>
    </w:p>
    <w:p w:rsidR="00395CD3" w:rsidRPr="0047326C" w:rsidRDefault="00395CD3" w:rsidP="00FE4420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Лечение  </w:t>
      </w:r>
    </w:p>
    <w:p w:rsidR="00395CD3" w:rsidRPr="0047326C" w:rsidRDefault="00395CD3" w:rsidP="00FE4420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95CD3" w:rsidRPr="0047326C" w:rsidRDefault="00395CD3" w:rsidP="00FE4420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>9.</w:t>
      </w:r>
      <w:r w:rsidRPr="0047326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7326C">
        <w:rPr>
          <w:rFonts w:ascii="Times New Roman" w:hAnsi="Times New Roman" w:cs="Times New Roman"/>
          <w:sz w:val="24"/>
          <w:szCs w:val="24"/>
        </w:rPr>
        <w:t>Иллюстрированный  материал</w:t>
      </w:r>
      <w:proofErr w:type="gramEnd"/>
      <w:r w:rsidRPr="0047326C">
        <w:rPr>
          <w:rFonts w:ascii="Times New Roman" w:hAnsi="Times New Roman" w:cs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95CD3" w:rsidRPr="0047326C" w:rsidRDefault="00395CD3" w:rsidP="00FE4420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>10.</w:t>
      </w:r>
      <w:r w:rsidRPr="0047326C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395CD3" w:rsidRPr="0047326C" w:rsidRDefault="00395CD3" w:rsidP="00FE4420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95CD3" w:rsidRPr="0047326C" w:rsidRDefault="00395CD3" w:rsidP="00FE4420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95CD3" w:rsidRPr="0047326C" w:rsidRDefault="00395CD3" w:rsidP="00FE4420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395CD3" w:rsidRPr="0047326C" w:rsidRDefault="00395CD3" w:rsidP="00FE4420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95CD3" w:rsidRPr="0047326C" w:rsidRDefault="00395CD3" w:rsidP="00FE4420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95CD3" w:rsidRPr="0047326C" w:rsidRDefault="00395CD3" w:rsidP="00FE442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Боли в суставах. Дифференциальная диагностика: руководство/ С. П. Филоненко, С. С. Якушин. - М.: </w:t>
      </w:r>
      <w:proofErr w:type="spell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47326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2010. - 176 с.</w:t>
      </w:r>
    </w:p>
    <w:p w:rsidR="00395CD3" w:rsidRPr="0047326C" w:rsidRDefault="00395CD3" w:rsidP="00FE4420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473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7326C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473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и с основами доказательной медицины и клинической фармакологией: руководство для </w:t>
      </w:r>
      <w:proofErr w:type="gram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врачей :</w:t>
      </w:r>
      <w:proofErr w:type="gram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, С. В. </w:t>
      </w:r>
      <w:proofErr w:type="gram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Моисеев ;</w:t>
      </w:r>
      <w:proofErr w:type="gram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395CD3" w:rsidRPr="0047326C" w:rsidRDefault="00395CD3" w:rsidP="00FE442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47326C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47326C">
        <w:rPr>
          <w:rFonts w:ascii="Times New Roman" w:hAnsi="Times New Roman" w:cs="Times New Roman"/>
          <w:sz w:val="24"/>
          <w:szCs w:val="24"/>
        </w:rPr>
        <w:t>ой </w:t>
      </w:r>
      <w:r w:rsidRPr="0047326C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47326C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47326C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47326C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47326C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47326C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395CD3" w:rsidRPr="0047326C" w:rsidRDefault="00395CD3" w:rsidP="00FE442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395CD3" w:rsidRPr="0047326C" w:rsidRDefault="00395CD3" w:rsidP="00FE4420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47326C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473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7326C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473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395CD3" w:rsidRPr="0047326C" w:rsidRDefault="00395CD3" w:rsidP="00FE442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Диффузные болезни соединительной</w:t>
      </w:r>
      <w:r w:rsidRPr="0047326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Зоткин</w:t>
      </w:r>
      <w:proofErr w:type="spell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, Н. А. Куницкая [и др.]; под ред. В. И. Мазурова. - </w:t>
      </w:r>
      <w:proofErr w:type="gram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СПб.:</w:t>
      </w:r>
      <w:proofErr w:type="gram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47326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2009. - 193 с.</w:t>
      </w:r>
    </w:p>
    <w:p w:rsidR="00395CD3" w:rsidRPr="0047326C" w:rsidRDefault="00395CD3" w:rsidP="00FE442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pacing w:val="-7"/>
          <w:sz w:val="24"/>
          <w:szCs w:val="24"/>
        </w:rPr>
        <w:t xml:space="preserve">Клапанные пороки сердца: митральные, </w:t>
      </w:r>
      <w:r w:rsidRPr="0047326C">
        <w:rPr>
          <w:rFonts w:ascii="Times New Roman" w:hAnsi="Times New Roman" w:cs="Times New Roman"/>
          <w:spacing w:val="-5"/>
          <w:sz w:val="24"/>
          <w:szCs w:val="24"/>
        </w:rPr>
        <w:t>аортальные, сердечная недостаточность /</w:t>
      </w:r>
      <w:r w:rsidRPr="0047326C">
        <w:rPr>
          <w:rFonts w:ascii="Times New Roman" w:hAnsi="Times New Roman" w:cs="Times New Roman"/>
          <w:spacing w:val="-7"/>
          <w:sz w:val="24"/>
          <w:szCs w:val="24"/>
        </w:rPr>
        <w:t xml:space="preserve"> Горбаченков А.А., Поздняков Ю.М.- ГЭОТАР-Медиа, 2007, 112 с.</w:t>
      </w:r>
    </w:p>
    <w:p w:rsidR="00395CD3" w:rsidRPr="0047326C" w:rsidRDefault="00395CD3" w:rsidP="00FE442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47326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. и </w:t>
      </w:r>
      <w:proofErr w:type="gram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доп..</w:t>
      </w:r>
      <w:proofErr w:type="gram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 - М.: </w:t>
      </w:r>
      <w:proofErr w:type="spell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47326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395CD3" w:rsidRPr="0047326C" w:rsidRDefault="00395CD3" w:rsidP="00FE442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47326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47326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395CD3" w:rsidRPr="0047326C" w:rsidRDefault="00395CD3" w:rsidP="00FE4420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473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47326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73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47326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73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395CD3" w:rsidRPr="0047326C" w:rsidRDefault="00395CD3" w:rsidP="00FE442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47326C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47326C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47326C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395CD3" w:rsidRPr="0047326C" w:rsidRDefault="00395CD3" w:rsidP="00FE442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47326C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47326C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47326C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47326C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47326C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395CD3" w:rsidRPr="0047326C" w:rsidRDefault="00395CD3" w:rsidP="00FE442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47326C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47326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732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395CD3" w:rsidRPr="0047326C" w:rsidRDefault="00395CD3" w:rsidP="00FE442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47326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7326C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47326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395CD3" w:rsidRPr="0047326C" w:rsidRDefault="00395CD3" w:rsidP="00FE4420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47326C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473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7326C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473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395CD3" w:rsidRPr="0047326C" w:rsidRDefault="00395CD3" w:rsidP="00FE442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  <w:shd w:val="clear" w:color="auto" w:fill="FFFFFF"/>
        </w:rPr>
        <w:t>Сустав: морфология, клиника,</w:t>
      </w:r>
      <w:r w:rsidRPr="0047326C">
        <w:rPr>
          <w:rFonts w:ascii="Times New Roman" w:hAnsi="Times New Roman" w:cs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395CD3" w:rsidRPr="0047326C" w:rsidRDefault="00395CD3" w:rsidP="00FE4420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lastRenderedPageBreak/>
        <w:t xml:space="preserve">Школа здоровья. Остеоартрит: руководство для врачей/ О. М.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Лесняк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, П. С. </w:t>
      </w:r>
      <w:proofErr w:type="spellStart"/>
      <w:proofErr w:type="gramStart"/>
      <w:r w:rsidRPr="0047326C">
        <w:rPr>
          <w:rFonts w:ascii="Times New Roman" w:hAnsi="Times New Roman" w:cs="Times New Roman"/>
          <w:sz w:val="24"/>
          <w:szCs w:val="24"/>
        </w:rPr>
        <w:t>Пухтинская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7326C">
        <w:rPr>
          <w:rFonts w:ascii="Times New Roman" w:hAnsi="Times New Roman" w:cs="Times New Roman"/>
          <w:sz w:val="24"/>
          <w:szCs w:val="24"/>
        </w:rPr>
        <w:t xml:space="preserve"> под ред. О. М.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Лесняк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47326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7326C">
        <w:rPr>
          <w:rFonts w:ascii="Times New Roman" w:hAnsi="Times New Roman" w:cs="Times New Roman"/>
          <w:sz w:val="24"/>
          <w:szCs w:val="24"/>
        </w:rPr>
        <w:t xml:space="preserve"> Медиа, 2008. - 102 с</w:t>
      </w:r>
      <w:r w:rsidRPr="0047326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95CD3" w:rsidRPr="0047326C" w:rsidRDefault="00395CD3" w:rsidP="00FE4420">
      <w:pPr>
        <w:pStyle w:val="a8"/>
        <w:numPr>
          <w:ilvl w:val="0"/>
          <w:numId w:val="5"/>
        </w:numPr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Болезни суставов: пропедевтика, дифференциальный диагноз, </w:t>
      </w:r>
      <w:proofErr w:type="gram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лечение :</w:t>
      </w:r>
      <w:proofErr w:type="gram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, 2005. - 541 </w:t>
      </w:r>
    </w:p>
    <w:p w:rsidR="00395CD3" w:rsidRPr="0047326C" w:rsidRDefault="0047326C" w:rsidP="00FE4420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395CD3" w:rsidRPr="0047326C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395CD3" w:rsidRPr="0047326C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395CD3" w:rsidRPr="0047326C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395CD3" w:rsidRPr="0047326C" w:rsidRDefault="00395CD3" w:rsidP="00FE4420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47326C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395CD3" w:rsidRPr="0047326C" w:rsidRDefault="00395CD3" w:rsidP="00FE4420">
      <w:pPr>
        <w:pStyle w:val="a8"/>
        <w:numPr>
          <w:ilvl w:val="0"/>
          <w:numId w:val="5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326C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47326C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47326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95CD3" w:rsidRPr="00FE4420" w:rsidRDefault="00395CD3" w:rsidP="00FE4420">
      <w:pPr>
        <w:spacing w:after="0" w:line="240" w:lineRule="auto"/>
        <w:ind w:left="709" w:right="141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95CD3" w:rsidRPr="00FE4420" w:rsidRDefault="00395CD3" w:rsidP="00FE4420">
      <w:pPr>
        <w:pStyle w:val="a3"/>
        <w:ind w:left="709" w:right="141"/>
        <w:rPr>
          <w:rFonts w:ascii="Times New Roman" w:hAnsi="Times New Roman" w:cs="Times New Roman"/>
          <w:sz w:val="24"/>
          <w:szCs w:val="24"/>
        </w:rPr>
      </w:pPr>
    </w:p>
    <w:p w:rsidR="00395CD3" w:rsidRPr="00FE4420" w:rsidRDefault="00395CD3" w:rsidP="00FE4420">
      <w:pPr>
        <w:pStyle w:val="a3"/>
        <w:ind w:left="709" w:right="141"/>
        <w:rPr>
          <w:rFonts w:ascii="Times New Roman" w:hAnsi="Times New Roman" w:cs="Times New Roman"/>
          <w:sz w:val="24"/>
          <w:szCs w:val="24"/>
        </w:rPr>
      </w:pPr>
    </w:p>
    <w:p w:rsidR="00395CD3" w:rsidRPr="00FE4420" w:rsidRDefault="00395CD3" w:rsidP="00FE4420">
      <w:p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95CD3" w:rsidRPr="00FE4420" w:rsidRDefault="00395CD3" w:rsidP="0047326C">
      <w:pPr>
        <w:ind w:right="141"/>
        <w:rPr>
          <w:rFonts w:ascii="Times New Roman" w:hAnsi="Times New Roman" w:cs="Times New Roman"/>
          <w:sz w:val="24"/>
          <w:szCs w:val="24"/>
        </w:rPr>
      </w:pPr>
    </w:p>
    <w:sectPr w:rsidR="00395CD3" w:rsidRPr="00FE442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656C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5D3BB6"/>
    <w:multiLevelType w:val="hybridMultilevel"/>
    <w:tmpl w:val="AA9A8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5"/>
  </w:num>
  <w:num w:numId="5">
    <w:abstractNumId w:val="13"/>
  </w:num>
  <w:num w:numId="6">
    <w:abstractNumId w:val="7"/>
  </w:num>
  <w:num w:numId="7">
    <w:abstractNumId w:val="1"/>
  </w:num>
  <w:num w:numId="8">
    <w:abstractNumId w:val="11"/>
  </w:num>
  <w:num w:numId="9">
    <w:abstractNumId w:val="3"/>
  </w:num>
  <w:num w:numId="10">
    <w:abstractNumId w:val="4"/>
  </w:num>
  <w:num w:numId="11">
    <w:abstractNumId w:val="6"/>
  </w:num>
  <w:num w:numId="12">
    <w:abstractNumId w:val="9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E10C6"/>
    <w:rsid w:val="001013D3"/>
    <w:rsid w:val="00134AD0"/>
    <w:rsid w:val="00134F70"/>
    <w:rsid w:val="0014017F"/>
    <w:rsid w:val="0014782F"/>
    <w:rsid w:val="0017103B"/>
    <w:rsid w:val="001B0ADB"/>
    <w:rsid w:val="00211BF9"/>
    <w:rsid w:val="002234FE"/>
    <w:rsid w:val="00277F01"/>
    <w:rsid w:val="002B50C8"/>
    <w:rsid w:val="0031024D"/>
    <w:rsid w:val="003362CD"/>
    <w:rsid w:val="0039172E"/>
    <w:rsid w:val="00395CD3"/>
    <w:rsid w:val="003A2467"/>
    <w:rsid w:val="0047326C"/>
    <w:rsid w:val="00560332"/>
    <w:rsid w:val="00590612"/>
    <w:rsid w:val="005A2860"/>
    <w:rsid w:val="005A365D"/>
    <w:rsid w:val="005D0B37"/>
    <w:rsid w:val="00675D45"/>
    <w:rsid w:val="00694399"/>
    <w:rsid w:val="006F2207"/>
    <w:rsid w:val="006F2D88"/>
    <w:rsid w:val="006F735F"/>
    <w:rsid w:val="007653C0"/>
    <w:rsid w:val="007710A8"/>
    <w:rsid w:val="007740B5"/>
    <w:rsid w:val="00776BA4"/>
    <w:rsid w:val="00784A20"/>
    <w:rsid w:val="007A7951"/>
    <w:rsid w:val="00833E9B"/>
    <w:rsid w:val="00844D7B"/>
    <w:rsid w:val="008D060A"/>
    <w:rsid w:val="00974685"/>
    <w:rsid w:val="0098605D"/>
    <w:rsid w:val="00A620CF"/>
    <w:rsid w:val="00AC7C65"/>
    <w:rsid w:val="00B71073"/>
    <w:rsid w:val="00B90C35"/>
    <w:rsid w:val="00C300E3"/>
    <w:rsid w:val="00CA42EF"/>
    <w:rsid w:val="00D1294B"/>
    <w:rsid w:val="00D23A75"/>
    <w:rsid w:val="00D81C4C"/>
    <w:rsid w:val="00DE3DD6"/>
    <w:rsid w:val="00DF2E45"/>
    <w:rsid w:val="00E53D38"/>
    <w:rsid w:val="00E95EBB"/>
    <w:rsid w:val="00EB56BC"/>
    <w:rsid w:val="00ED3658"/>
    <w:rsid w:val="00F332C4"/>
    <w:rsid w:val="00FE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ECA8309-BA67-4B5F-AF31-CE2D7E46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 Spacing"/>
    <w:uiPriority w:val="1"/>
    <w:qFormat/>
    <w:rsid w:val="004732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874</Words>
  <Characters>4983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7</cp:revision>
  <cp:lastPrinted>2012-12-29T05:20:00Z</cp:lastPrinted>
  <dcterms:created xsi:type="dcterms:W3CDTF">2012-12-26T16:48:00Z</dcterms:created>
  <dcterms:modified xsi:type="dcterms:W3CDTF">2018-11-30T19:27:00Z</dcterms:modified>
</cp:coreProperties>
</file>